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46C8" w:rsidRDefault="005946C8">
      <w:pPr>
        <w:ind w:firstLine="720"/>
      </w:pPr>
      <w:bookmarkStart w:id="0" w:name="_GoBack"/>
      <w:bookmarkEnd w:id="0"/>
    </w:p>
    <w:p w:rsidR="005946C8" w:rsidRDefault="005946C8">
      <w:pPr>
        <w:spacing w:after="0" w:line="240" w:lineRule="auto"/>
        <w:ind w:firstLine="720"/>
      </w:pPr>
    </w:p>
    <w:p w:rsidR="005946C8" w:rsidRDefault="009B4D71">
      <w:pPr>
        <w:spacing w:after="0" w:line="240" w:lineRule="auto"/>
        <w:ind w:firstLine="72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Ranking Member Adam Smith </w:t>
      </w:r>
    </w:p>
    <w:p w:rsidR="005946C8" w:rsidRDefault="009B4D71">
      <w:pPr>
        <w:spacing w:after="0" w:line="240" w:lineRule="auto"/>
        <w:ind w:firstLine="720"/>
        <w:jc w:val="center"/>
      </w:pPr>
      <w:r>
        <w:rPr>
          <w:rFonts w:ascii="Times New Roman" w:eastAsia="Times New Roman" w:hAnsi="Times New Roman" w:cs="Times New Roman"/>
          <w:sz w:val="24"/>
          <w:szCs w:val="24"/>
        </w:rPr>
        <w:t xml:space="preserve">Opening Statement </w:t>
      </w:r>
    </w:p>
    <w:p w:rsidR="005946C8" w:rsidRDefault="009B4D71">
      <w:pPr>
        <w:spacing w:after="0" w:line="240" w:lineRule="auto"/>
        <w:ind w:firstLine="720"/>
        <w:jc w:val="center"/>
      </w:pPr>
      <w:r>
        <w:rPr>
          <w:rFonts w:ascii="Times New Roman" w:eastAsia="Times New Roman" w:hAnsi="Times New Roman" w:cs="Times New Roman"/>
          <w:sz w:val="24"/>
          <w:szCs w:val="24"/>
        </w:rPr>
        <w:t xml:space="preserve">3/1/2017 </w:t>
      </w:r>
    </w:p>
    <w:p w:rsidR="005946C8" w:rsidRDefault="009B4D71">
      <w:pPr>
        <w:spacing w:after="0" w:line="240" w:lineRule="auto"/>
        <w:ind w:firstLine="720"/>
        <w:jc w:val="center"/>
      </w:pPr>
      <w:r>
        <w:rPr>
          <w:rFonts w:ascii="Times New Roman" w:eastAsia="Times New Roman" w:hAnsi="Times New Roman" w:cs="Times New Roman"/>
          <w:sz w:val="24"/>
          <w:szCs w:val="24"/>
        </w:rPr>
        <w:t>Cyber Warfare in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rsidR="005946C8" w:rsidRDefault="005946C8">
      <w:pPr>
        <w:spacing w:after="0" w:line="240" w:lineRule="auto"/>
        <w:ind w:firstLine="720"/>
        <w:jc w:val="center"/>
      </w:pPr>
    </w:p>
    <w:p w:rsidR="005946C8" w:rsidRDefault="009B4D71">
      <w:pPr>
        <w:ind w:firstLine="720"/>
      </w:pPr>
      <w:r>
        <w:rPr>
          <w:rFonts w:ascii="Times New Roman" w:eastAsia="Times New Roman" w:hAnsi="Times New Roman" w:cs="Times New Roman"/>
          <w:sz w:val="24"/>
          <w:szCs w:val="24"/>
        </w:rPr>
        <w:t>I thank the witnesses for appearing before us today.  Each of our witnesses possesses a wealth of experience and knowledge of the cyber domain, in addition to broader expertise that should be applied to this topic.</w:t>
      </w:r>
    </w:p>
    <w:p w:rsidR="005946C8" w:rsidRDefault="009B4D71">
      <w:pPr>
        <w:ind w:firstLine="720"/>
      </w:pPr>
      <w:r>
        <w:rPr>
          <w:rFonts w:ascii="Times New Roman" w:eastAsia="Times New Roman" w:hAnsi="Times New Roman" w:cs="Times New Roman"/>
          <w:sz w:val="24"/>
          <w:szCs w:val="24"/>
        </w:rPr>
        <w:t>Lawmakers and other leaders in government</w:t>
      </w:r>
      <w:r>
        <w:rPr>
          <w:rFonts w:ascii="Times New Roman" w:eastAsia="Times New Roman" w:hAnsi="Times New Roman" w:cs="Times New Roman"/>
          <w:sz w:val="24"/>
          <w:szCs w:val="24"/>
        </w:rPr>
        <w:t xml:space="preserve"> tend to take narrow approaches to assessing the cyber domain, which may have the effect of limiting our ability to effectively employ cyber capabilities and to counter adversaries.  Cyber threats can be sweeping in scope.  For example, the Russian Federat</w:t>
      </w:r>
      <w:r>
        <w:rPr>
          <w:rFonts w:ascii="Times New Roman" w:eastAsia="Times New Roman" w:hAnsi="Times New Roman" w:cs="Times New Roman"/>
          <w:sz w:val="24"/>
          <w:szCs w:val="24"/>
        </w:rPr>
        <w:t>ion’s reported cyber activities during the recent U.S. election did not comprise an isolated cyber-attack; they were part of a broader Russian influence campaign designed to undermine democracy and to legitimize the autocratic Russian regime.  They were al</w:t>
      </w:r>
      <w:r>
        <w:rPr>
          <w:rFonts w:ascii="Times New Roman" w:eastAsia="Times New Roman" w:hAnsi="Times New Roman" w:cs="Times New Roman"/>
          <w:sz w:val="24"/>
          <w:szCs w:val="24"/>
        </w:rPr>
        <w:t>so carried out in a way that blurred the lines between soldier and spy.</w:t>
      </w:r>
    </w:p>
    <w:p w:rsidR="005946C8" w:rsidRDefault="009B4D71">
      <w:pPr>
        <w:ind w:firstLine="720"/>
      </w:pPr>
      <w:r>
        <w:rPr>
          <w:rFonts w:ascii="Times New Roman" w:eastAsia="Times New Roman" w:hAnsi="Times New Roman" w:cs="Times New Roman"/>
          <w:sz w:val="24"/>
          <w:szCs w:val="24"/>
        </w:rPr>
        <w:t>ISIL’s use of the cyber domain to recruit, command and control forces, and disseminate its twisted narrative is only one part of its broader strategy to establish a caliphate.  Much of</w:t>
      </w:r>
      <w:r>
        <w:rPr>
          <w:rFonts w:ascii="Times New Roman" w:eastAsia="Times New Roman" w:hAnsi="Times New Roman" w:cs="Times New Roman"/>
          <w:sz w:val="24"/>
          <w:szCs w:val="24"/>
        </w:rPr>
        <w:t xml:space="preserve"> the dialogue surrounding ISIL’s campaign is focused on the United States ramping up our own cyber efforts in response.  Although we would all agree that offensive and defensive military </w:t>
      </w:r>
      <w:proofErr w:type="gramStart"/>
      <w:r>
        <w:rPr>
          <w:rFonts w:ascii="Times New Roman" w:eastAsia="Times New Roman" w:hAnsi="Times New Roman" w:cs="Times New Roman"/>
          <w:sz w:val="24"/>
          <w:szCs w:val="24"/>
        </w:rPr>
        <w:t>operations</w:t>
      </w:r>
      <w:proofErr w:type="gramEnd"/>
      <w:r>
        <w:rPr>
          <w:rFonts w:ascii="Times New Roman" w:eastAsia="Times New Roman" w:hAnsi="Times New Roman" w:cs="Times New Roman"/>
          <w:sz w:val="24"/>
          <w:szCs w:val="24"/>
        </w:rPr>
        <w:t xml:space="preserve"> in cyberspace are critical lines of effort to countering a</w:t>
      </w:r>
      <w:r>
        <w:rPr>
          <w:rFonts w:ascii="Times New Roman" w:eastAsia="Times New Roman" w:hAnsi="Times New Roman" w:cs="Times New Roman"/>
          <w:sz w:val="24"/>
          <w:szCs w:val="24"/>
        </w:rPr>
        <w:t>dversaries, they are not the only means that we should employ.  For this reason, our deterrence strategies and responses to malicious cyber activities must take into account the broader set of activities that we are trying to deter and then leverage all in</w:t>
      </w:r>
      <w:r>
        <w:rPr>
          <w:rFonts w:ascii="Times New Roman" w:eastAsia="Times New Roman" w:hAnsi="Times New Roman" w:cs="Times New Roman"/>
          <w:sz w:val="24"/>
          <w:szCs w:val="24"/>
        </w:rPr>
        <w:t xml:space="preserve">struments of power to counter our adversaries.  </w:t>
      </w:r>
    </w:p>
    <w:p w:rsidR="005946C8" w:rsidRDefault="009B4D71">
      <w:pPr>
        <w:ind w:firstLine="720"/>
      </w:pPr>
      <w:r>
        <w:rPr>
          <w:rFonts w:ascii="Times New Roman" w:eastAsia="Times New Roman" w:hAnsi="Times New Roman" w:cs="Times New Roman"/>
          <w:sz w:val="24"/>
          <w:szCs w:val="24"/>
        </w:rPr>
        <w:t>We must also accept that while some of our adversaries will operate in the cyber domain the same way that they do in the conventional domain - without regard to international law and without laws and policie</w:t>
      </w:r>
      <w:r>
        <w:rPr>
          <w:rFonts w:ascii="Times New Roman" w:eastAsia="Times New Roman" w:hAnsi="Times New Roman" w:cs="Times New Roman"/>
          <w:sz w:val="24"/>
          <w:szCs w:val="24"/>
        </w:rPr>
        <w:t>s restraining their activities - we are a country that will continue to adhere to international law.  We will remain a country that carefully considers the impact that military operations in the cyber domain may have when crafting governing authorities and</w:t>
      </w:r>
      <w:r>
        <w:rPr>
          <w:rFonts w:ascii="Times New Roman" w:eastAsia="Times New Roman" w:hAnsi="Times New Roman" w:cs="Times New Roman"/>
          <w:sz w:val="24"/>
          <w:szCs w:val="24"/>
        </w:rPr>
        <w:t xml:space="preserve"> policies.  Like a Navy ship, cyber tools can be used for deterrence, but they can also be used as deadly weapons.  The esoteric and ambiguous nature of the cyber domain will continue to offer challenges, but it will not compromise our values.  </w:t>
      </w:r>
    </w:p>
    <w:p w:rsidR="005946C8" w:rsidRDefault="009B4D71">
      <w:pPr>
        <w:ind w:firstLine="720"/>
      </w:pPr>
      <w:r>
        <w:rPr>
          <w:rFonts w:ascii="Times New Roman" w:eastAsia="Times New Roman" w:hAnsi="Times New Roman" w:cs="Times New Roman"/>
          <w:sz w:val="24"/>
          <w:szCs w:val="24"/>
        </w:rPr>
        <w:t>That said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there is ample opportunity to strengthen the United States’ position in the cyber domain.  Refinement of the Department of Defense’s roles and authorities in the cyber domain for deterrence, response, offensive action and homeland defense will further ena</w:t>
      </w:r>
      <w:r>
        <w:rPr>
          <w:rFonts w:ascii="Times New Roman" w:eastAsia="Times New Roman" w:hAnsi="Times New Roman" w:cs="Times New Roman"/>
          <w:sz w:val="24"/>
          <w:szCs w:val="24"/>
        </w:rPr>
        <w:t xml:space="preserve">ble effective employment of the force.  Agility and speed must be key ingredients to cyber strategy, authorities, and policies, and the use of cyber tools and methods.  These ingredients are </w:t>
      </w:r>
      <w:r>
        <w:rPr>
          <w:rFonts w:ascii="Times New Roman" w:eastAsia="Times New Roman" w:hAnsi="Times New Roman" w:cs="Times New Roman"/>
          <w:sz w:val="24"/>
          <w:szCs w:val="24"/>
        </w:rPr>
        <w:lastRenderedPageBreak/>
        <w:t>especially critical when it comes to high-level decision making f</w:t>
      </w:r>
      <w:r>
        <w:rPr>
          <w:rFonts w:ascii="Times New Roman" w:eastAsia="Times New Roman" w:hAnsi="Times New Roman" w:cs="Times New Roman"/>
          <w:sz w:val="24"/>
          <w:szCs w:val="24"/>
        </w:rPr>
        <w:t xml:space="preserve">or necessary military operations, development and acquisition of cyber capabilities, and management of the cyber force structure. </w:t>
      </w:r>
    </w:p>
    <w:p w:rsidR="005946C8" w:rsidRDefault="009B4D71">
      <w:pPr>
        <w:ind w:firstLine="720"/>
      </w:pPr>
      <w:r>
        <w:rPr>
          <w:rFonts w:ascii="Times New Roman" w:eastAsia="Times New Roman" w:hAnsi="Times New Roman" w:cs="Times New Roman"/>
          <w:sz w:val="24"/>
          <w:szCs w:val="24"/>
        </w:rPr>
        <w:t>Additional funding alone will not solve the challenges we face in the cyber domain.  Investment must be coupled with the deve</w:t>
      </w:r>
      <w:r>
        <w:rPr>
          <w:rFonts w:ascii="Times New Roman" w:eastAsia="Times New Roman" w:hAnsi="Times New Roman" w:cs="Times New Roman"/>
          <w:sz w:val="24"/>
          <w:szCs w:val="24"/>
        </w:rPr>
        <w:t>lopment of carefully considered, comprehensive strategies, authorities, and policies to bring us “left of click.”</w:t>
      </w:r>
    </w:p>
    <w:sectPr w:rsidR="005946C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946C8"/>
    <w:rsid w:val="005946C8"/>
    <w:rsid w:val="009B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Sysman</dc:creator>
  <cp:lastModifiedBy>Administrator</cp:lastModifiedBy>
  <cp:revision>2</cp:revision>
  <dcterms:created xsi:type="dcterms:W3CDTF">2017-02-28T19:02:00Z</dcterms:created>
  <dcterms:modified xsi:type="dcterms:W3CDTF">2017-02-28T19:02:00Z</dcterms:modified>
</cp:coreProperties>
</file>